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F76F83" w:rsidP="00044405">
            <w:r>
              <w:t>J</w:t>
            </w:r>
            <w:r w:rsidR="00044405">
              <w:t>un</w:t>
            </w:r>
            <w:r>
              <w:t xml:space="preserve"> 2012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44405" w:rsidP="00E449E9">
            <w:r>
              <w:t>Jan 2012</w:t>
            </w:r>
          </w:p>
        </w:tc>
      </w:tr>
      <w:tr w:rsidR="003F0350">
        <w:trPr>
          <w:cantSplit/>
        </w:trPr>
        <w:tc>
          <w:tcPr>
            <w:tcW w:w="2518" w:type="dxa"/>
          </w:tcPr>
          <w:p w:rsidR="003F0350" w:rsidRDefault="003F0350">
            <w:r>
              <w:rPr>
                <w:b/>
                <w:lang w:val="en-GB"/>
              </w:rPr>
              <w:t>APPROVED:</w:t>
            </w:r>
          </w:p>
        </w:tc>
        <w:tc>
          <w:tcPr>
            <w:tcW w:w="5150" w:type="dxa"/>
            <w:gridSpan w:val="4"/>
          </w:tcPr>
          <w:p w:rsidR="003F0350" w:rsidRDefault="00022950">
            <w:pPr>
              <w:jc w:val="center"/>
            </w:pPr>
            <w:r>
              <w:t>“Angelique Lemay”</w:t>
            </w:r>
          </w:p>
          <w:p w:rsidR="002325FC" w:rsidRDefault="002325FC">
            <w:pPr>
              <w:jc w:val="center"/>
            </w:pPr>
          </w:p>
        </w:tc>
        <w:tc>
          <w:tcPr>
            <w:tcW w:w="1710" w:type="dxa"/>
          </w:tcPr>
          <w:p w:rsidR="003F0350" w:rsidRDefault="00022950" w:rsidP="00FE33FC">
            <w:r>
              <w:t>Jul. 2012</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Pr="00932351" w:rsidRDefault="00FE33FC">
            <w:pPr>
              <w:pStyle w:val="Heading2"/>
              <w:tabs>
                <w:tab w:val="center" w:pos="4560"/>
              </w:tabs>
              <w:rPr>
                <w:rFonts w:ascii="Arial" w:hAnsi="Arial"/>
                <w:szCs w:val="24"/>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3F0350" w:rsidRDefault="00F32FF4" w:rsidP="00F32FF4">
            <w:r>
              <w:t>The world is shrinking.  The ice caps are melting.  A sneeze, thousands of kilometres away, starts a health pandemic</w:t>
            </w:r>
            <w:r w:rsidR="00484A93">
              <w:t>,</w:t>
            </w:r>
            <w:r>
              <w:t xml:space="preserve"> and technology enables us to intimately view </w:t>
            </w:r>
            <w:r w:rsidR="00484A93">
              <w:t xml:space="preserve">not only </w:t>
            </w:r>
            <w:r>
              <w:t>earthquakes</w:t>
            </w:r>
            <w:r w:rsidR="00484A93">
              <w:t xml:space="preserve"> and</w:t>
            </w:r>
            <w:r>
              <w:t xml:space="preserve"> tsunamis</w:t>
            </w:r>
            <w:r w:rsidR="00484A93">
              <w:t xml:space="preserve"> but </w:t>
            </w:r>
            <w:r>
              <w:t xml:space="preserve">human rights violations around the world.  This reality calls for an understanding of </w:t>
            </w:r>
            <w:r w:rsidR="00484A93">
              <w:t xml:space="preserve">sustainability, </w:t>
            </w:r>
            <w:r>
              <w:t xml:space="preserve">diversity, </w:t>
            </w:r>
            <w:r w:rsidR="00484A93">
              <w:t xml:space="preserve">and </w:t>
            </w:r>
            <w:r>
              <w:t xml:space="preserve">social justice.  A global citizen is aware of the wider world, respects diversity, is outraged by injustice, participates in community from the local to global level, and feels compelled to act to make the world a more </w:t>
            </w:r>
            <w:r w:rsidR="00484A93">
              <w:t xml:space="preserve">humane and </w:t>
            </w:r>
            <w:r>
              <w:t xml:space="preserve">sustainable place.  Global citizenship will help students </w:t>
            </w:r>
            <w:r w:rsidRPr="007C7417">
              <w:rPr>
                <w:i/>
              </w:rPr>
              <w:t xml:space="preserve">gain personal </w:t>
            </w:r>
            <w:r w:rsidR="007C7417" w:rsidRPr="007C7417">
              <w:rPr>
                <w:i/>
              </w:rPr>
              <w:t>understanding</w:t>
            </w:r>
            <w:r w:rsidRPr="007C7417">
              <w:rPr>
                <w:i/>
              </w:rPr>
              <w:t xml:space="preserve"> of themselves as citizens of the world</w:t>
            </w:r>
            <w:r w:rsidRPr="00484A93">
              <w:rPr>
                <w:i/>
              </w:rPr>
              <w:t xml:space="preserve"> </w:t>
            </w:r>
            <w:r>
              <w:t>and apply it in their own lives.</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BC5F54" w:rsidRDefault="00C1455C" w:rsidP="00823B58">
            <w:pPr>
              <w:ind w:left="360"/>
            </w:pPr>
            <w:r>
              <w:t xml:space="preserve"> </w:t>
            </w:r>
          </w:p>
          <w:p w:rsidR="003F0350" w:rsidRDefault="003F0350" w:rsidP="00906580"/>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782A27" w:rsidRPr="00FC51B9" w:rsidRDefault="00782A27" w:rsidP="00FD14BA">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p w:rsidR="003F0350" w:rsidRPr="00FC51B9" w:rsidRDefault="003F0350" w:rsidP="00782A27">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5A733D" w:rsidRPr="00FC51B9" w:rsidRDefault="0095749B" w:rsidP="0071136B">
            <w:pPr>
              <w:numPr>
                <w:ilvl w:val="0"/>
                <w:numId w:val="15"/>
              </w:numPr>
              <w:rPr>
                <w:rFonts w:cs="Arial"/>
                <w:szCs w:val="22"/>
              </w:rPr>
            </w:pPr>
            <w:r w:rsidRPr="00FC51B9">
              <w:rPr>
                <w:rFonts w:cs="Arial"/>
                <w:szCs w:val="22"/>
              </w:rPr>
              <w:t>Discuss how the actions of others could be incorporated into personal actions</w:t>
            </w:r>
          </w:p>
          <w:p w:rsidR="005A733D" w:rsidRPr="00FC51B9" w:rsidRDefault="005A733D" w:rsidP="005A733D">
            <w:pPr>
              <w:rPr>
                <w:rFonts w:cs="Arial"/>
                <w:szCs w:val="22"/>
              </w:rPr>
            </w:pPr>
          </w:p>
          <w:p w:rsidR="005A733D" w:rsidRPr="00FC51B9" w:rsidRDefault="005A733D" w:rsidP="005A733D">
            <w:pPr>
              <w:rPr>
                <w:rFonts w:cs="Arial"/>
                <w:szCs w:val="22"/>
              </w:rPr>
            </w:pPr>
          </w:p>
          <w:p w:rsidR="003F0350" w:rsidRPr="00FC51B9" w:rsidRDefault="0071136B" w:rsidP="00FE33FC">
            <w:pPr>
              <w:rPr>
                <w:rFonts w:cs="Arial"/>
                <w:szCs w:val="22"/>
              </w:rPr>
            </w:pPr>
            <w:r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proofErr w:type="spellStart"/>
            <w:r w:rsidR="003C60CE" w:rsidRPr="00FC51B9">
              <w:rPr>
                <w:rFonts w:cs="Arial"/>
                <w:szCs w:val="22"/>
              </w:rPr>
              <w:t>well being</w:t>
            </w:r>
            <w:proofErr w:type="spellEnd"/>
            <w:r w:rsidR="003C60CE" w:rsidRPr="00FC51B9">
              <w:rPr>
                <w:rFonts w:cs="Arial"/>
                <w:szCs w:val="22"/>
              </w:rPr>
              <w:t>.</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proofErr w:type="spellStart"/>
            <w:r w:rsidR="009563C7" w:rsidRPr="00FC51B9">
              <w:rPr>
                <w:rFonts w:cs="Arial"/>
                <w:szCs w:val="22"/>
              </w:rPr>
              <w:t>footprinting</w:t>
            </w:r>
            <w:proofErr w:type="spellEnd"/>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FE33FC">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FE33FC">
        <w:trPr>
          <w:cantSplit/>
          <w:trHeight w:val="4632"/>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Pr="00FC51B9">
              <w:rPr>
                <w:rFonts w:cs="Arial"/>
                <w:szCs w:val="22"/>
              </w:rPr>
              <w:tab/>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Pr="00FC51B9">
              <w:rPr>
                <w:rFonts w:cs="Arial"/>
                <w:szCs w:val="22"/>
              </w:rPr>
              <w:t>Project(s)</w:t>
            </w:r>
            <w:r w:rsidRPr="00FC51B9">
              <w:rPr>
                <w:rFonts w:cs="Arial"/>
                <w:szCs w:val="22"/>
              </w:rPr>
              <w:tab/>
              <w:t xml:space="preserve">                                                  </w:t>
            </w:r>
            <w:r>
              <w:rPr>
                <w:rFonts w:cs="Arial"/>
                <w:szCs w:val="22"/>
              </w:rPr>
              <w:t>5</w:t>
            </w:r>
            <w:r w:rsidRPr="00FC51B9">
              <w:rPr>
                <w:rFonts w:cs="Arial"/>
                <w:szCs w:val="22"/>
              </w:rPr>
              <w:t>0%</w:t>
            </w: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FE33FC" w:rsidRPr="00B22064" w:rsidRDefault="00FE33FC" w:rsidP="00B22064"/>
          <w:p w:rsidR="00FE33FC" w:rsidRPr="001334C9" w:rsidRDefault="00FE33FC" w:rsidP="00DE663D">
            <w:r w:rsidRPr="001334C9">
              <w:t>Specifics on assignments to be provided by the professor.</w:t>
            </w:r>
            <w:r w:rsidRPr="001334C9">
              <w:br/>
            </w:r>
          </w:p>
          <w:p w:rsidR="00FE33FC" w:rsidRPr="001334C9" w:rsidRDefault="00FE33FC" w:rsidP="00DE663D">
            <w:r w:rsidRPr="001334C9">
              <w:t>Submission of all project components is a requirement for successful completion of this course.</w:t>
            </w:r>
            <w:r w:rsidRPr="001334C9">
              <w:br/>
            </w:r>
          </w:p>
          <w:p w:rsidR="00FE33FC" w:rsidRPr="001334C9" w:rsidRDefault="00FE33FC" w:rsidP="00F76F83">
            <w:pPr>
              <w:rPr>
                <w:szCs w:val="22"/>
              </w:rPr>
            </w:pPr>
            <w:r w:rsidRPr="001334C9">
              <w:t>Late submissions of any assigned work will be penalized 1%/day late.  After five days, work will not be graded.</w:t>
            </w:r>
          </w:p>
          <w:p w:rsidR="00FE33FC" w:rsidRDefault="00FE33FC" w:rsidP="00876ADF">
            <w:pPr>
              <w:pStyle w:val="EnvelopeReturn"/>
              <w:tabs>
                <w:tab w:val="left" w:pos="2010"/>
              </w:tabs>
              <w:rPr>
                <w:rFonts w:cs="Arial"/>
                <w:sz w:val="22"/>
                <w:szCs w:val="22"/>
                <w:u w:val="single"/>
              </w:rPr>
            </w:pP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4A167F">
      <w:headerReference w:type="default" r:id="rId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22950">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8010FC"/>
    <w:rsid w:val="00810888"/>
    <w:rsid w:val="00823B58"/>
    <w:rsid w:val="00847783"/>
    <w:rsid w:val="0085511C"/>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90B68"/>
    <w:rsid w:val="009A3C06"/>
    <w:rsid w:val="009A3DF5"/>
    <w:rsid w:val="009B30DF"/>
    <w:rsid w:val="009C6E59"/>
    <w:rsid w:val="009D0B1E"/>
    <w:rsid w:val="009D6B5D"/>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947F8"/>
    <w:rsid w:val="00EA3892"/>
    <w:rsid w:val="00EA7F7B"/>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4FCCB-50A9-4F86-B78A-C2D183739561}"/>
</file>

<file path=customXml/itemProps2.xml><?xml version="1.0" encoding="utf-8"?>
<ds:datastoreItem xmlns:ds="http://schemas.openxmlformats.org/officeDocument/2006/customXml" ds:itemID="{3EE16C97-A762-48F2-B32E-1C4A997C192E}"/>
</file>

<file path=customXml/itemProps3.xml><?xml version="1.0" encoding="utf-8"?>
<ds:datastoreItem xmlns:ds="http://schemas.openxmlformats.org/officeDocument/2006/customXml" ds:itemID="{B159CC38-1117-42E4-A51D-A4033F93BDE2}"/>
</file>

<file path=docProps/app.xml><?xml version="1.0" encoding="utf-8"?>
<Properties xmlns="http://schemas.openxmlformats.org/officeDocument/2006/extended-properties" xmlns:vt="http://schemas.openxmlformats.org/officeDocument/2006/docPropsVTypes">
  <Template>Normal.dotm</Template>
  <TotalTime>7</TotalTime>
  <Pages>5</Pages>
  <Words>1094</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2012-07-31T14:00:00Z</cp:lastPrinted>
  <dcterms:created xsi:type="dcterms:W3CDTF">2012-07-30T14:42:00Z</dcterms:created>
  <dcterms:modified xsi:type="dcterms:W3CDTF">2012-07-31T14:00:00Z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10117000</vt:r8>
  </property>
</Properties>
</file>